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spacing w:line="360" w:lineRule="exact"/>
        <w:ind w:firstLine="0"/>
        <w:jc w:val="center"/>
        <w:rPr>
          <w:rStyle w:val="11"/>
          <w:rFonts w:hint="eastAsia" w:cs="Times New Roman"/>
          <w:kern w:val="2"/>
          <w:sz w:val="30"/>
          <w:szCs w:val="30"/>
        </w:rPr>
      </w:pPr>
      <w:r>
        <w:rPr>
          <w:rStyle w:val="11"/>
          <w:rFonts w:hint="eastAsia" w:cs="Times New Roman"/>
          <w:kern w:val="2"/>
          <w:sz w:val="30"/>
          <w:szCs w:val="30"/>
        </w:rPr>
        <w:t>波束项目服务内容及要求</w:t>
      </w:r>
    </w:p>
    <w:p>
      <w:pPr>
        <w:rPr>
          <w:b/>
          <w:bCs/>
        </w:rPr>
      </w:pPr>
    </w:p>
    <w:p>
      <w:pPr>
        <w:spacing w:line="540" w:lineRule="exact"/>
        <w:ind w:firstLine="420"/>
        <w:rPr>
          <w:rFonts w:ascii="宋体" w:hAnsi="宋体" w:cs="Times New Roman"/>
          <w:b/>
          <w:bCs/>
          <w:sz w:val="24"/>
          <w:szCs w:val="28"/>
        </w:rPr>
      </w:pPr>
      <w:r>
        <w:rPr>
          <w:rFonts w:hint="eastAsia" w:ascii="宋体" w:hAnsi="宋体" w:cs="Times New Roman"/>
          <w:b/>
          <w:bCs/>
          <w:sz w:val="24"/>
          <w:szCs w:val="28"/>
        </w:rPr>
        <w:t>（一）技术需求：</w:t>
      </w:r>
      <w:bookmarkStart w:id="0" w:name="_GoBack"/>
      <w:bookmarkEnd w:id="0"/>
    </w:p>
    <w:p>
      <w:pPr>
        <w:keepNext w:val="0"/>
        <w:keepLines w:val="0"/>
        <w:pageBreakBefore w:val="0"/>
        <w:widowControl w:val="0"/>
        <w:kinsoku/>
        <w:wordWrap/>
        <w:overflowPunct/>
        <w:topLinePunct w:val="0"/>
        <w:autoSpaceDE/>
        <w:autoSpaceDN/>
        <w:bidi w:val="0"/>
        <w:adjustRightInd/>
        <w:snapToGrid/>
        <w:spacing w:line="360" w:lineRule="exact"/>
        <w:ind w:firstLine="440" w:firstLineChars="200"/>
        <w:jc w:val="left"/>
        <w:textAlignment w:val="auto"/>
        <w:rPr>
          <w:rFonts w:hint="eastAsia" w:ascii="宋体" w:hAnsi="宋体" w:eastAsia="宋体" w:cs="宋体"/>
          <w:sz w:val="22"/>
          <w:szCs w:val="22"/>
        </w:rPr>
      </w:pPr>
      <w:r>
        <w:rPr>
          <w:rFonts w:hint="eastAsia" w:ascii="宋体" w:hAnsi="宋体" w:eastAsia="宋体" w:cs="宋体"/>
          <w:sz w:val="22"/>
          <w:szCs w:val="22"/>
        </w:rPr>
        <w:t>本项目采购技术内容具有通信工程的实践特殊性和建模方法复杂性。技术内容包括：</w:t>
      </w:r>
    </w:p>
    <w:p>
      <w:pPr>
        <w:keepNext w:val="0"/>
        <w:keepLines w:val="0"/>
        <w:pageBreakBefore w:val="0"/>
        <w:widowControl w:val="0"/>
        <w:kinsoku/>
        <w:wordWrap/>
        <w:overflowPunct/>
        <w:topLinePunct w:val="0"/>
        <w:autoSpaceDE/>
        <w:autoSpaceDN/>
        <w:bidi w:val="0"/>
        <w:adjustRightInd/>
        <w:snapToGrid/>
        <w:spacing w:line="360" w:lineRule="exact"/>
        <w:ind w:firstLine="440" w:firstLineChars="200"/>
        <w:jc w:val="left"/>
        <w:textAlignment w:val="auto"/>
        <w:rPr>
          <w:rFonts w:hint="eastAsia" w:ascii="宋体" w:hAnsi="宋体" w:eastAsia="宋体" w:cs="宋体"/>
          <w:sz w:val="22"/>
          <w:szCs w:val="22"/>
        </w:rPr>
      </w:pPr>
      <w:r>
        <w:rPr>
          <w:rFonts w:hint="eastAsia" w:ascii="宋体" w:hAnsi="宋体" w:eastAsia="宋体" w:cs="宋体"/>
          <w:sz w:val="22"/>
          <w:szCs w:val="22"/>
        </w:rPr>
        <w:t>1）基于动态波束扫描的波束空间构建方法；</w:t>
      </w:r>
    </w:p>
    <w:p>
      <w:pPr>
        <w:keepNext w:val="0"/>
        <w:keepLines w:val="0"/>
        <w:pageBreakBefore w:val="0"/>
        <w:widowControl w:val="0"/>
        <w:kinsoku/>
        <w:wordWrap/>
        <w:overflowPunct/>
        <w:topLinePunct w:val="0"/>
        <w:autoSpaceDE/>
        <w:autoSpaceDN/>
        <w:bidi w:val="0"/>
        <w:adjustRightInd/>
        <w:snapToGrid/>
        <w:spacing w:line="360" w:lineRule="exact"/>
        <w:ind w:firstLine="440" w:firstLineChars="200"/>
        <w:jc w:val="left"/>
        <w:textAlignment w:val="auto"/>
        <w:rPr>
          <w:rFonts w:hint="eastAsia" w:ascii="宋体" w:hAnsi="宋体" w:eastAsia="宋体" w:cs="宋体"/>
          <w:sz w:val="22"/>
          <w:szCs w:val="22"/>
        </w:rPr>
      </w:pPr>
      <w:r>
        <w:rPr>
          <w:rFonts w:hint="eastAsia" w:ascii="宋体" w:hAnsi="宋体" w:eastAsia="宋体" w:cs="宋体"/>
          <w:sz w:val="22"/>
          <w:szCs w:val="22"/>
        </w:rPr>
        <w:t>2）异构系统波束空间流量建模方法。</w:t>
      </w:r>
    </w:p>
    <w:p>
      <w:pPr>
        <w:keepNext w:val="0"/>
        <w:keepLines w:val="0"/>
        <w:pageBreakBefore w:val="0"/>
        <w:widowControl w:val="0"/>
        <w:kinsoku/>
        <w:wordWrap/>
        <w:overflowPunct/>
        <w:topLinePunct w:val="0"/>
        <w:autoSpaceDE/>
        <w:autoSpaceDN/>
        <w:bidi w:val="0"/>
        <w:adjustRightInd/>
        <w:snapToGrid/>
        <w:spacing w:line="360" w:lineRule="exact"/>
        <w:ind w:firstLine="440" w:firstLineChars="200"/>
        <w:jc w:val="left"/>
        <w:textAlignment w:val="auto"/>
        <w:rPr>
          <w:rFonts w:hint="eastAsia" w:ascii="宋体" w:hAnsi="宋体" w:eastAsia="宋体" w:cs="宋体"/>
          <w:sz w:val="22"/>
          <w:szCs w:val="22"/>
        </w:rPr>
      </w:pPr>
      <w:r>
        <w:rPr>
          <w:rFonts w:hint="eastAsia" w:ascii="宋体" w:hAnsi="宋体" w:eastAsia="宋体" w:cs="宋体"/>
          <w:sz w:val="22"/>
          <w:szCs w:val="22"/>
        </w:rPr>
        <w:t>通过共享高维波束空间中的坐标，在5G波束空间中寻求有效的栅格构建技术需要长期通信工程实践经验，考虑到研究院在此工程方向上的积累经验有限，故需要借助外单位工程积累经验，提供波束空间构建方法技术支撑。在5G波束空间构建中，样本波束电平值严重缺失，需要处理75%缺失率的SRS、RSRP。需要一种全新的波束空间栅格构建方法，有效划分高维波束空间，使每个子空间都具有实际意义，此技术需求具有一定的建模方法复杂性。考虑到研究院相关模型储备不足情况，将这部分工作量外包是保障整体科研项目进度的最优选择。</w:t>
      </w:r>
    </w:p>
    <w:p>
      <w:pPr>
        <w:keepNext w:val="0"/>
        <w:keepLines w:val="0"/>
        <w:pageBreakBefore w:val="0"/>
        <w:widowControl w:val="0"/>
        <w:kinsoku/>
        <w:wordWrap/>
        <w:overflowPunct/>
        <w:topLinePunct w:val="0"/>
        <w:autoSpaceDE/>
        <w:autoSpaceDN/>
        <w:bidi w:val="0"/>
        <w:adjustRightInd/>
        <w:snapToGrid/>
        <w:spacing w:line="360" w:lineRule="exact"/>
        <w:ind w:firstLine="440" w:firstLineChars="200"/>
        <w:jc w:val="left"/>
        <w:textAlignment w:val="auto"/>
        <w:rPr>
          <w:rFonts w:hint="eastAsia" w:ascii="宋体" w:hAnsi="宋体" w:eastAsia="宋体" w:cs="宋体"/>
          <w:sz w:val="22"/>
          <w:szCs w:val="22"/>
        </w:rPr>
      </w:pPr>
      <w:r>
        <w:rPr>
          <w:rFonts w:hint="eastAsia" w:ascii="宋体" w:hAnsi="宋体" w:eastAsia="宋体" w:cs="宋体"/>
          <w:sz w:val="22"/>
          <w:szCs w:val="22"/>
        </w:rPr>
        <w:t>综上，需将上述技术内同外协，以增加研究院的波束空间建模方面的技术储备并支撑其他科研项目研发。</w:t>
      </w:r>
    </w:p>
    <w:p>
      <w:pPr>
        <w:keepNext w:val="0"/>
        <w:keepLines w:val="0"/>
        <w:pageBreakBefore w:val="0"/>
        <w:widowControl w:val="0"/>
        <w:kinsoku/>
        <w:wordWrap/>
        <w:overflowPunct/>
        <w:topLinePunct w:val="0"/>
        <w:autoSpaceDE/>
        <w:autoSpaceDN/>
        <w:bidi w:val="0"/>
        <w:adjustRightInd/>
        <w:snapToGrid/>
        <w:spacing w:line="360" w:lineRule="exact"/>
        <w:ind w:firstLine="442" w:firstLineChars="200"/>
        <w:jc w:val="left"/>
        <w:textAlignment w:val="auto"/>
        <w:rPr>
          <w:rFonts w:hint="eastAsia" w:ascii="宋体" w:hAnsi="宋体" w:eastAsia="宋体" w:cs="宋体"/>
          <w:b/>
          <w:bCs/>
          <w:sz w:val="22"/>
          <w:szCs w:val="22"/>
        </w:rPr>
      </w:pPr>
      <w:r>
        <w:rPr>
          <w:rFonts w:hint="eastAsia" w:ascii="宋体" w:hAnsi="宋体" w:eastAsia="宋体" w:cs="宋体"/>
          <w:b/>
          <w:bCs/>
          <w:sz w:val="22"/>
          <w:szCs w:val="22"/>
        </w:rPr>
        <w:t>（二）技术内容：</w:t>
      </w:r>
    </w:p>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0" w:firstLine="440" w:firstLineChars="200"/>
        <w:jc w:val="left"/>
        <w:textAlignment w:val="auto"/>
        <w:rPr>
          <w:rFonts w:hint="eastAsia" w:ascii="宋体" w:hAnsi="宋体" w:eastAsia="宋体" w:cs="宋体"/>
          <w:sz w:val="22"/>
          <w:szCs w:val="22"/>
        </w:rPr>
      </w:pPr>
      <w:r>
        <w:rPr>
          <w:rFonts w:hint="eastAsia" w:ascii="宋体" w:hAnsi="宋体" w:eastAsia="宋体" w:cs="宋体"/>
          <w:sz w:val="22"/>
          <w:szCs w:val="22"/>
        </w:rPr>
        <w:t>基于动态波束扫描的波束空间构建方法</w:t>
      </w:r>
    </w:p>
    <w:p>
      <w:pPr>
        <w:pStyle w:val="12"/>
        <w:keepNext w:val="0"/>
        <w:keepLines w:val="0"/>
        <w:pageBreakBefore w:val="0"/>
        <w:widowControl w:val="0"/>
        <w:kinsoku/>
        <w:wordWrap/>
        <w:overflowPunct/>
        <w:topLinePunct w:val="0"/>
        <w:autoSpaceDE/>
        <w:autoSpaceDN/>
        <w:bidi w:val="0"/>
        <w:adjustRightInd/>
        <w:snapToGrid/>
        <w:spacing w:line="360" w:lineRule="exact"/>
        <w:ind w:firstLine="440" w:firstLineChars="200"/>
        <w:jc w:val="left"/>
        <w:textAlignment w:val="auto"/>
        <w:rPr>
          <w:rFonts w:hint="eastAsia" w:ascii="宋体" w:hAnsi="宋体" w:eastAsia="宋体" w:cs="宋体"/>
          <w:sz w:val="22"/>
          <w:szCs w:val="22"/>
        </w:rPr>
      </w:pPr>
      <w:r>
        <w:rPr>
          <w:rFonts w:hint="eastAsia" w:ascii="宋体" w:hAnsi="宋体" w:eastAsia="宋体" w:cs="宋体"/>
          <w:sz w:val="22"/>
          <w:szCs w:val="22"/>
        </w:rPr>
        <w:t>鉴于隐私保护的原因或其他技术因素（例如用户无 GPS接收器/已关闭无线定位功能等)，用户在测量报告（MR，measurement report）中无法给出其物理空间位置（即二维或三维的地理位置），实际操作中3D用户设备的位置信息可能是不可靠的，甚至是不可用的。此时，若能共享高维波束空间中的坐标，在5G波束空间中寻求有效的栅格构建方案，可以为流量预测带来全新的思路。</w:t>
      </w:r>
    </w:p>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0" w:firstLine="440" w:firstLineChars="200"/>
        <w:jc w:val="left"/>
        <w:textAlignment w:val="auto"/>
        <w:rPr>
          <w:rFonts w:hint="eastAsia" w:ascii="宋体" w:hAnsi="宋体" w:eastAsia="宋体" w:cs="宋体"/>
          <w:sz w:val="22"/>
          <w:szCs w:val="22"/>
        </w:rPr>
      </w:pPr>
      <w:r>
        <w:rPr>
          <w:rFonts w:hint="eastAsia" w:ascii="宋体" w:hAnsi="宋体" w:eastAsia="宋体" w:cs="宋体"/>
          <w:sz w:val="22"/>
          <w:szCs w:val="22"/>
        </w:rPr>
        <w:t>异构系统及波束电平存在缺失值场景下的波束空间流量建模方案设计及算法设计</w:t>
      </w:r>
    </w:p>
    <w:p>
      <w:pPr>
        <w:keepNext w:val="0"/>
        <w:keepLines w:val="0"/>
        <w:pageBreakBefore w:val="0"/>
        <w:widowControl w:val="0"/>
        <w:kinsoku/>
        <w:wordWrap/>
        <w:overflowPunct/>
        <w:topLinePunct w:val="0"/>
        <w:autoSpaceDE/>
        <w:autoSpaceDN/>
        <w:bidi w:val="0"/>
        <w:adjustRightInd/>
        <w:snapToGrid/>
        <w:spacing w:line="360" w:lineRule="exact"/>
        <w:ind w:firstLine="440" w:firstLineChars="200"/>
        <w:jc w:val="left"/>
        <w:textAlignment w:val="auto"/>
        <w:rPr>
          <w:rFonts w:hint="eastAsia" w:ascii="宋体" w:hAnsi="宋体" w:eastAsia="宋体" w:cs="宋体"/>
          <w:sz w:val="22"/>
          <w:szCs w:val="22"/>
        </w:rPr>
      </w:pPr>
      <w:r>
        <w:rPr>
          <w:rFonts w:hint="eastAsia" w:ascii="宋体" w:hAnsi="宋体" w:eastAsia="宋体" w:cs="宋体"/>
          <w:sz w:val="22"/>
          <w:szCs w:val="22"/>
        </w:rPr>
        <w:t>如何准确表征网络流量数据的时空特征是流量预测模型中的一个关键问题，网络流量的传统预测方法严重依赖于用户与基站的GPS坐标等地理信息，在物理空间进行流量预测。本技术拟在高维波束空间进行精准流量预测，然而，在5G波束空间构建中，样本波束电平值严重缺失，需要处理75%缺失率的SRS RSRP，经初步分析发现，基于SRS RSRP数据矩阵的低秩特性，尝试解决波束RSRP严重缺失的问题，并在此基础上，提出一种全新的波束空间栅格构建方法，能有效划分高维波束空间，使每个子空间都具有实际意义，且每个子空间中应包含足够丰富的数据样本使得所形成的时序序列有较好的统计特性。</w:t>
      </w:r>
    </w:p>
    <w:p>
      <w:pPr>
        <w:keepNext w:val="0"/>
        <w:keepLines w:val="0"/>
        <w:pageBreakBefore w:val="0"/>
        <w:widowControl w:val="0"/>
        <w:kinsoku/>
        <w:wordWrap/>
        <w:overflowPunct/>
        <w:topLinePunct w:val="0"/>
        <w:autoSpaceDE/>
        <w:autoSpaceDN/>
        <w:bidi w:val="0"/>
        <w:adjustRightInd/>
        <w:snapToGrid/>
        <w:spacing w:line="360" w:lineRule="exact"/>
        <w:ind w:firstLine="442" w:firstLineChars="200"/>
        <w:jc w:val="left"/>
        <w:textAlignment w:val="auto"/>
        <w:rPr>
          <w:rFonts w:hint="eastAsia" w:ascii="宋体" w:hAnsi="宋体" w:eastAsia="宋体" w:cs="宋体"/>
          <w:b/>
          <w:bCs/>
          <w:sz w:val="22"/>
          <w:szCs w:val="22"/>
        </w:rPr>
      </w:pPr>
      <w:r>
        <w:rPr>
          <w:rFonts w:hint="eastAsia" w:ascii="宋体" w:hAnsi="宋体" w:eastAsia="宋体" w:cs="宋体"/>
          <w:b/>
          <w:bCs/>
          <w:sz w:val="22"/>
          <w:szCs w:val="22"/>
        </w:rPr>
        <w:t>（三）技术指标：</w:t>
      </w:r>
    </w:p>
    <w:p>
      <w:pPr>
        <w:keepNext w:val="0"/>
        <w:keepLines w:val="0"/>
        <w:pageBreakBefore w:val="0"/>
        <w:widowControl w:val="0"/>
        <w:kinsoku/>
        <w:wordWrap/>
        <w:overflowPunct/>
        <w:topLinePunct w:val="0"/>
        <w:autoSpaceDE/>
        <w:autoSpaceDN/>
        <w:bidi w:val="0"/>
        <w:adjustRightInd/>
        <w:snapToGrid/>
        <w:spacing w:line="360" w:lineRule="exact"/>
        <w:ind w:firstLine="440" w:firstLineChars="200"/>
        <w:jc w:val="left"/>
        <w:textAlignment w:val="auto"/>
        <w:rPr>
          <w:rFonts w:hint="eastAsia" w:ascii="宋体" w:hAnsi="宋体" w:eastAsia="宋体" w:cs="宋体"/>
          <w:sz w:val="22"/>
          <w:szCs w:val="22"/>
        </w:rPr>
      </w:pPr>
      <w:r>
        <w:rPr>
          <w:rFonts w:hint="eastAsia" w:ascii="宋体" w:hAnsi="宋体" w:eastAsia="宋体" w:cs="宋体"/>
          <w:sz w:val="22"/>
          <w:szCs w:val="22"/>
        </w:rPr>
        <w:t>1）样本波速电平缺失值填充误差可验证，均方误差（MAE）小于3dB；2）单小区聚集90%以上用户的低维空间栅格数小于1000；3）算法方案具有完整的数学理论基础。</w:t>
      </w:r>
    </w:p>
    <w:p>
      <w:pPr>
        <w:keepNext w:val="0"/>
        <w:keepLines w:val="0"/>
        <w:pageBreakBefore w:val="0"/>
        <w:widowControl w:val="0"/>
        <w:kinsoku/>
        <w:wordWrap/>
        <w:overflowPunct/>
        <w:topLinePunct w:val="0"/>
        <w:autoSpaceDE/>
        <w:autoSpaceDN/>
        <w:bidi w:val="0"/>
        <w:adjustRightInd/>
        <w:snapToGrid/>
        <w:spacing w:line="360" w:lineRule="exact"/>
        <w:ind w:firstLine="442" w:firstLineChars="200"/>
        <w:jc w:val="left"/>
        <w:textAlignment w:val="auto"/>
        <w:rPr>
          <w:rFonts w:hint="eastAsia" w:ascii="宋体" w:hAnsi="宋体" w:eastAsia="宋体" w:cs="宋体"/>
          <w:b/>
          <w:bCs/>
          <w:sz w:val="22"/>
          <w:szCs w:val="22"/>
        </w:rPr>
      </w:pPr>
      <w:r>
        <w:rPr>
          <w:rFonts w:hint="eastAsia" w:ascii="宋体" w:hAnsi="宋体" w:eastAsia="宋体" w:cs="宋体"/>
          <w:b/>
          <w:bCs/>
          <w:sz w:val="22"/>
          <w:szCs w:val="22"/>
        </w:rPr>
        <w:t>（四）相关成果：</w:t>
      </w:r>
      <w:r>
        <w:rPr>
          <w:rFonts w:hint="eastAsia" w:ascii="宋体" w:hAnsi="宋体" w:eastAsia="宋体" w:cs="宋体"/>
          <w:sz w:val="22"/>
          <w:szCs w:val="22"/>
        </w:rPr>
        <w:t>1</w:t>
      </w:r>
      <w:r>
        <w:rPr>
          <w:rFonts w:hint="eastAsia" w:ascii="宋体" w:hAnsi="宋体" w:eastAsia="宋体" w:cs="宋体"/>
          <w:sz w:val="22"/>
          <w:szCs w:val="22"/>
          <w:lang w:eastAsia="zh-Hans"/>
        </w:rPr>
        <w:t>）</w:t>
      </w:r>
      <w:r>
        <w:rPr>
          <w:rFonts w:hint="eastAsia" w:ascii="宋体" w:hAnsi="宋体" w:eastAsia="宋体" w:cs="宋体"/>
          <w:sz w:val="22"/>
          <w:szCs w:val="22"/>
        </w:rPr>
        <w:t>原型代码</w:t>
      </w:r>
      <w:r>
        <w:rPr>
          <w:rFonts w:hint="eastAsia" w:ascii="宋体" w:hAnsi="宋体" w:eastAsia="宋体" w:cs="宋体"/>
          <w:sz w:val="22"/>
          <w:szCs w:val="22"/>
          <w:lang w:eastAsia="zh-Hans"/>
        </w:rPr>
        <w:t>；2）技术报告 1份</w:t>
      </w:r>
      <w:r>
        <w:rPr>
          <w:rFonts w:hint="eastAsia" w:ascii="宋体" w:hAnsi="宋体" w:eastAsia="宋体" w:cs="宋体"/>
          <w:sz w:val="22"/>
          <w:szCs w:val="22"/>
        </w:rPr>
        <w:t>；3）一篇相关领域的论文，署名研究院 4）提交一篇专利，署名研究院</w:t>
      </w:r>
    </w:p>
    <w:p>
      <w:pPr>
        <w:keepNext w:val="0"/>
        <w:keepLines w:val="0"/>
        <w:pageBreakBefore w:val="0"/>
        <w:widowControl w:val="0"/>
        <w:kinsoku/>
        <w:wordWrap/>
        <w:overflowPunct/>
        <w:topLinePunct w:val="0"/>
        <w:autoSpaceDE/>
        <w:autoSpaceDN/>
        <w:bidi w:val="0"/>
        <w:adjustRightInd/>
        <w:snapToGrid/>
        <w:spacing w:line="360" w:lineRule="exact"/>
        <w:ind w:firstLine="442" w:firstLineChars="200"/>
        <w:jc w:val="left"/>
        <w:textAlignment w:val="auto"/>
        <w:rPr>
          <w:rFonts w:hint="eastAsia" w:ascii="宋体" w:hAnsi="宋体" w:eastAsia="宋体" w:cs="宋体"/>
          <w:sz w:val="22"/>
          <w:szCs w:val="22"/>
        </w:rPr>
      </w:pPr>
      <w:r>
        <w:rPr>
          <w:rFonts w:hint="eastAsia" w:ascii="宋体" w:hAnsi="宋体" w:eastAsia="宋体" w:cs="宋体"/>
          <w:b/>
          <w:bCs/>
          <w:sz w:val="22"/>
          <w:szCs w:val="22"/>
        </w:rPr>
        <w:t>（五）人员需求：</w:t>
      </w:r>
      <w:r>
        <w:rPr>
          <w:rFonts w:hint="eastAsia" w:ascii="宋体" w:hAnsi="宋体" w:eastAsia="宋体" w:cs="宋体"/>
          <w:sz w:val="22"/>
          <w:szCs w:val="22"/>
        </w:rPr>
        <w:t>2名教授（博士生导师)，2名副教授，1名博士及若干研究生</w:t>
      </w:r>
    </w:p>
    <w:p>
      <w:pPr>
        <w:keepNext w:val="0"/>
        <w:keepLines w:val="0"/>
        <w:pageBreakBefore w:val="0"/>
        <w:widowControl w:val="0"/>
        <w:kinsoku/>
        <w:wordWrap/>
        <w:overflowPunct/>
        <w:topLinePunct w:val="0"/>
        <w:autoSpaceDE/>
        <w:autoSpaceDN/>
        <w:bidi w:val="0"/>
        <w:adjustRightInd/>
        <w:snapToGrid/>
        <w:spacing w:line="360" w:lineRule="exact"/>
        <w:ind w:firstLine="442" w:firstLineChars="200"/>
        <w:jc w:val="left"/>
        <w:textAlignment w:val="auto"/>
        <w:rPr>
          <w:rFonts w:hint="eastAsia" w:ascii="宋体" w:hAnsi="宋体" w:eastAsia="宋体" w:cs="宋体"/>
          <w:sz w:val="22"/>
          <w:szCs w:val="22"/>
        </w:rPr>
      </w:pPr>
      <w:r>
        <w:rPr>
          <w:rFonts w:hint="eastAsia" w:ascii="宋体" w:hAnsi="宋体" w:eastAsia="宋体" w:cs="宋体"/>
          <w:b/>
          <w:bCs/>
          <w:sz w:val="22"/>
          <w:szCs w:val="22"/>
        </w:rPr>
        <w:t>（六）时间规划：</w:t>
      </w:r>
      <w:r>
        <w:rPr>
          <w:rFonts w:hint="eastAsia" w:ascii="宋体" w:hAnsi="宋体" w:eastAsia="宋体" w:cs="宋体"/>
          <w:sz w:val="22"/>
          <w:szCs w:val="22"/>
        </w:rPr>
        <w:t>总体计划从 2023年5月至2023年10月31日</w:t>
      </w:r>
    </w:p>
    <w:p>
      <w:pPr>
        <w:keepNext w:val="0"/>
        <w:keepLines w:val="0"/>
        <w:pageBreakBefore w:val="0"/>
        <w:widowControl w:val="0"/>
        <w:kinsoku/>
        <w:wordWrap/>
        <w:overflowPunct/>
        <w:topLinePunct w:val="0"/>
        <w:autoSpaceDE/>
        <w:autoSpaceDN/>
        <w:bidi w:val="0"/>
        <w:adjustRightInd/>
        <w:snapToGrid/>
        <w:spacing w:line="360" w:lineRule="exact"/>
        <w:ind w:firstLine="442" w:firstLineChars="200"/>
        <w:jc w:val="left"/>
        <w:textAlignment w:val="auto"/>
        <w:rPr>
          <w:rFonts w:hint="eastAsia" w:ascii="宋体" w:hAnsi="宋体" w:eastAsia="宋体" w:cs="宋体"/>
          <w:sz w:val="22"/>
          <w:szCs w:val="22"/>
        </w:rPr>
      </w:pPr>
      <w:r>
        <w:rPr>
          <w:rFonts w:hint="eastAsia" w:ascii="宋体" w:hAnsi="宋体" w:eastAsia="宋体" w:cs="宋体"/>
          <w:b/>
          <w:bCs/>
          <w:sz w:val="22"/>
          <w:szCs w:val="22"/>
        </w:rPr>
        <w:t xml:space="preserve">2023.5 -2023.8  </w:t>
      </w:r>
      <w:r>
        <w:rPr>
          <w:rFonts w:hint="eastAsia" w:ascii="宋体" w:hAnsi="宋体" w:eastAsia="宋体" w:cs="宋体"/>
          <w:sz w:val="22"/>
          <w:szCs w:val="22"/>
        </w:rPr>
        <w:t xml:space="preserve">扩展当前波束空间构建与时空流量建模算法，适应异构系统场景及存在波束电平缺失值的场景。探索波束扫描场景的波束空间构建方案。 </w:t>
      </w:r>
    </w:p>
    <w:p>
      <w:pPr>
        <w:keepNext w:val="0"/>
        <w:keepLines w:val="0"/>
        <w:pageBreakBefore w:val="0"/>
        <w:widowControl w:val="0"/>
        <w:kinsoku/>
        <w:wordWrap/>
        <w:overflowPunct/>
        <w:topLinePunct w:val="0"/>
        <w:autoSpaceDE/>
        <w:autoSpaceDN/>
        <w:bidi w:val="0"/>
        <w:adjustRightInd/>
        <w:snapToGrid/>
        <w:spacing w:line="360" w:lineRule="exact"/>
        <w:ind w:firstLine="442" w:firstLineChars="200"/>
        <w:jc w:val="left"/>
        <w:textAlignment w:val="auto"/>
        <w:rPr>
          <w:rFonts w:hint="eastAsia" w:ascii="宋体" w:hAnsi="宋体" w:eastAsia="宋体" w:cs="宋体"/>
          <w:sz w:val="22"/>
          <w:szCs w:val="22"/>
        </w:rPr>
      </w:pPr>
      <w:r>
        <w:rPr>
          <w:rFonts w:hint="eastAsia" w:ascii="宋体" w:hAnsi="宋体" w:eastAsia="宋体" w:cs="宋体"/>
          <w:b/>
          <w:bCs/>
          <w:sz w:val="22"/>
          <w:szCs w:val="22"/>
        </w:rPr>
        <w:t xml:space="preserve"> 2023.8-2023.10  </w:t>
      </w:r>
      <w:r>
        <w:rPr>
          <w:rFonts w:hint="eastAsia" w:ascii="宋体" w:hAnsi="宋体" w:eastAsia="宋体" w:cs="宋体"/>
          <w:sz w:val="22"/>
          <w:szCs w:val="22"/>
        </w:rPr>
        <w:t xml:space="preserve">完成算法设计与开发，实现异构系统及波束电平存在缺失值场景下的波束空间构建与时空流量建模。大流量栅格流量预测精度能够达到栅格级天级平均偏差率低于20%。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4A11E9"/>
    <w:multiLevelType w:val="multilevel"/>
    <w:tmpl w:val="144A11E9"/>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MxMjJmZGYwZTA3YjBhYzdkZDQ1YTVhNWUyMjE4NzQifQ=="/>
  </w:docVars>
  <w:rsids>
    <w:rsidRoot w:val="5ACE2B1A"/>
    <w:rsid w:val="5ACE2B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2"/>
    <w:basedOn w:val="6"/>
    <w:next w:val="7"/>
    <w:link w:val="11"/>
    <w:qFormat/>
    <w:uiPriority w:val="0"/>
    <w:pPr>
      <w:keepNext/>
      <w:keepLines/>
      <w:adjustRightInd w:val="0"/>
      <w:snapToGrid w:val="0"/>
      <w:spacing w:before="156" w:beforeLines="50" w:after="156" w:afterLines="50" w:line="360" w:lineRule="auto"/>
      <w:jc w:val="center"/>
      <w:outlineLvl w:val="1"/>
    </w:pPr>
    <w:rPr>
      <w:rFonts w:ascii="宋体" w:hAnsi="宋体" w:eastAsia="宋体"/>
      <w:b/>
      <w:sz w:val="21"/>
      <w:szCs w:val="21"/>
    </w:rPr>
  </w:style>
  <w:style w:type="paragraph" w:styleId="6">
    <w:name w:val="heading 3"/>
    <w:basedOn w:val="7"/>
    <w:next w:val="1"/>
    <w:qFormat/>
    <w:uiPriority w:val="0"/>
    <w:pPr>
      <w:keepNext/>
      <w:keepLines/>
      <w:spacing w:before="156" w:beforeLines="50" w:after="156" w:afterLines="50"/>
      <w:jc w:val="center"/>
      <w:outlineLvl w:val="2"/>
    </w:pPr>
    <w:rPr>
      <w:rFonts w:eastAsia="黑体"/>
      <w:bCs w:val="0"/>
      <w:sz w:val="28"/>
      <w:szCs w:val="28"/>
    </w:rPr>
  </w:style>
  <w:style w:type="paragraph" w:styleId="7">
    <w:name w:val="heading 4"/>
    <w:basedOn w:val="1"/>
    <w:next w:val="1"/>
    <w:qFormat/>
    <w:uiPriority w:val="0"/>
    <w:pPr>
      <w:keepNext/>
      <w:keepLines/>
      <w:ind w:firstLine="358" w:firstLineChars="128"/>
      <w:outlineLvl w:val="3"/>
    </w:pPr>
    <w:rPr>
      <w:rFonts w:ascii="Arial" w:hAnsi="Arial" w:eastAsia="黑体"/>
      <w:bCs/>
      <w:color w:val="000000"/>
      <w:sz w:val="28"/>
      <w:szCs w:val="28"/>
    </w:rPr>
  </w:style>
  <w:style w:type="character" w:default="1" w:styleId="9">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Body Text First Indent 2"/>
    <w:basedOn w:val="3"/>
    <w:next w:val="1"/>
    <w:uiPriority w:val="0"/>
    <w:pPr>
      <w:spacing w:after="120"/>
      <w:ind w:left="420" w:right="0" w:rightChars="0" w:firstLine="210"/>
    </w:pPr>
    <w:rPr>
      <w:sz w:val="21"/>
    </w:rPr>
  </w:style>
  <w:style w:type="paragraph" w:styleId="3">
    <w:name w:val="Body Text Indent"/>
    <w:basedOn w:val="1"/>
    <w:next w:val="4"/>
    <w:qFormat/>
    <w:uiPriority w:val="0"/>
    <w:pPr>
      <w:ind w:right="-71" w:rightChars="-34" w:firstLine="540"/>
    </w:pPr>
    <w:rPr>
      <w:sz w:val="24"/>
    </w:rPr>
  </w:style>
  <w:style w:type="paragraph" w:styleId="4">
    <w:name w:val="envelope return"/>
    <w:basedOn w:val="1"/>
    <w:qFormat/>
    <w:uiPriority w:val="99"/>
    <w:rPr>
      <w:rFonts w:ascii="Arial" w:hAnsi="Arial"/>
    </w:rPr>
  </w:style>
  <w:style w:type="paragraph" w:customStyle="1" w:styleId="10">
    <w:name w:val="p0"/>
    <w:basedOn w:val="1"/>
    <w:uiPriority w:val="0"/>
    <w:pPr>
      <w:widowControl/>
      <w:spacing w:line="360" w:lineRule="auto"/>
      <w:ind w:firstLine="420"/>
    </w:pPr>
    <w:rPr>
      <w:rFonts w:ascii="Calibri" w:hAnsi="Calibri" w:cs="宋体"/>
      <w:kern w:val="0"/>
      <w:sz w:val="28"/>
    </w:rPr>
  </w:style>
  <w:style w:type="character" w:customStyle="1" w:styleId="11">
    <w:name w:val="Heading 2 Char"/>
    <w:link w:val="5"/>
    <w:qFormat/>
    <w:uiPriority w:val="9"/>
    <w:rPr>
      <w:rFonts w:ascii="宋体" w:hAnsi="宋体" w:eastAsia="宋体"/>
      <w:b/>
      <w:sz w:val="21"/>
      <w:szCs w:val="21"/>
    </w:rPr>
  </w:style>
  <w:style w:type="paragraph" w:styleId="12">
    <w:name w:val="List Paragraph"/>
    <w:basedOn w:val="1"/>
    <w:qFormat/>
    <w:uiPriority w:val="0"/>
    <w:pPr>
      <w:ind w:firstLine="420" w:firstLineChars="200"/>
    </w:pPr>
    <w:rPr>
      <w:rFonts w:ascii="Calibri" w:hAnsi="Calibri"/>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2023-05-12T01:26:00Z</dcterms:created>
  <dc:creator>东海国际</dc:creator>
  <cp:lastModifiedBy>东海国际</cp:lastModifiedBy>
  <dcterms:modified xsi:type="dcterms:W3CDTF">2023-05-12T01:28:07Z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41515839FE044A79AF0C58618CFA150A_11</vt:lpwstr>
  </property>
</Properties>
</file>